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05-0020/2806/2025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Артюх О.П. (628011,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87/1), 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>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3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Ханты-Мансийск</w:t>
      </w:r>
      <w:r>
        <w:rPr>
          <w:rFonts w:ascii="Times New Roman" w:eastAsia="Times New Roman" w:hAnsi="Times New Roman" w:cs="Times New Roman"/>
        </w:rPr>
        <w:t>ий Автономный округ - Югра АО, п</w:t>
      </w:r>
      <w:r>
        <w:rPr>
          <w:rFonts w:ascii="Times New Roman" w:eastAsia="Times New Roman" w:hAnsi="Times New Roman" w:cs="Times New Roman"/>
        </w:rPr>
        <w:t xml:space="preserve">аспорт гражданина Российской Федерации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Style w:val="cat-UserDefinedgrp-3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10.08.2024 00:01 </w:t>
      </w:r>
      <w:r>
        <w:rPr>
          <w:rFonts w:ascii="Times New Roman" w:eastAsia="Times New Roman" w:hAnsi="Times New Roman" w:cs="Times New Roman"/>
        </w:rPr>
        <w:t>Шембергер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Ханты-Мансийский Автономный округ - Югра АО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1000 руб., назначенный постановлением от </w:t>
      </w:r>
      <w:r>
        <w:rPr>
          <w:rStyle w:val="cat-UserDefinedgrp-1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18810086230000980144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ст.12.6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лицо, привлекаемое к административной ответственности, не присутствовало; о месте, дате и времени рассмотрения дела извещено надлежащим образом. О причинах неявки не сообщил, об отложении рассмотрения дела не просил, иных ходатайств не заявил. Ходатайствовал о рассмотрении дела без его участия.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 иные </w:t>
      </w:r>
      <w:r>
        <w:rPr>
          <w:rFonts w:ascii="Times New Roman" w:eastAsia="Times New Roman" w:hAnsi="Times New Roman" w:cs="Times New Roman"/>
        </w:rPr>
        <w:t xml:space="preserve">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Шембергера</w:t>
      </w:r>
      <w:r>
        <w:rPr>
          <w:rFonts w:ascii="Times New Roman" w:eastAsia="Times New Roman" w:hAnsi="Times New Roman" w:cs="Times New Roman"/>
        </w:rPr>
        <w:t xml:space="preserve"> Глеба Сергеевича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UserDefinedgrp-37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07.12.2024 </w:t>
      </w:r>
      <w:r>
        <w:rPr>
          <w:rStyle w:val="cat-UserDefinedgrp-40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от </w:t>
      </w:r>
      <w:r>
        <w:rPr>
          <w:rStyle w:val="cat-UserDefinedgrp-11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18810086230000980144</w:t>
      </w:r>
      <w:r>
        <w:rPr>
          <w:rFonts w:ascii="Times New Roman" w:eastAsia="Times New Roman" w:hAnsi="Times New Roman" w:cs="Times New Roman"/>
        </w:rPr>
        <w:t>, карточкой учета транспортного средства;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11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18810086230000980144 </w:t>
      </w:r>
      <w:r>
        <w:rPr>
          <w:rFonts w:ascii="Times New Roman" w:eastAsia="Times New Roman" w:hAnsi="Times New Roman" w:cs="Times New Roman"/>
        </w:rPr>
        <w:t xml:space="preserve">вступило в законную силу 10.06.2024, следовательно, последним днем для уплаты штрафа является 09.08.2024. Сведений об уплате штрафа привлекаемым </w:t>
      </w:r>
      <w:r>
        <w:rPr>
          <w:rFonts w:ascii="Times New Roman" w:eastAsia="Times New Roman" w:hAnsi="Times New Roman" w:cs="Times New Roman"/>
        </w:rPr>
        <w:t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UserDefinedgrp-37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Шембергер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UserDefinedgrp-41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</w:t>
      </w:r>
      <w:r>
        <w:rPr>
          <w:rStyle w:val="cat-UserDefinedgrp-42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11rplc-31">
    <w:name w:val="cat-UserDefined grp-11 rplc-31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11rplc-38">
    <w:name w:val="cat-UserDefined grp-11 rplc-38"/>
    <w:basedOn w:val="DefaultParagraphFont"/>
  </w:style>
  <w:style w:type="character" w:customStyle="1" w:styleId="cat-UserDefinedgrp-11rplc-39">
    <w:name w:val="cat-UserDefined grp-11 rplc-39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